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0346E">
      <w:pPr>
        <w:jc w:val="center"/>
        <w:outlineLvl w:val="0"/>
        <w:rPr>
          <w:rFonts w:ascii="微软雅黑" w:hAnsi="微软雅黑" w:eastAsia="微软雅黑" w:cs="宋体"/>
          <w:b/>
          <w:sz w:val="32"/>
          <w:szCs w:val="32"/>
        </w:rPr>
      </w:pPr>
      <w:r>
        <w:rPr>
          <w:rFonts w:hint="eastAsia" w:ascii="微软雅黑" w:hAnsi="微软雅黑" w:eastAsia="微软雅黑" w:cs="宋体"/>
          <w:b/>
          <w:sz w:val="32"/>
          <w:szCs w:val="32"/>
        </w:rPr>
        <w:t>超星慕课考试操作指南</w:t>
      </w:r>
    </w:p>
    <w:p w14:paraId="5F865065">
      <w:pPr>
        <w:outlineLvl w:val="0"/>
        <w:rPr>
          <w:rFonts w:ascii="微软雅黑" w:hAnsi="微软雅黑" w:eastAsia="微软雅黑" w:cs="宋体"/>
          <w:b/>
          <w:sz w:val="32"/>
          <w:szCs w:val="32"/>
        </w:rPr>
      </w:pPr>
      <w:r>
        <w:rPr>
          <w:rFonts w:hint="eastAsia" w:ascii="微软雅黑" w:hAnsi="微软雅黑" w:eastAsia="微软雅黑" w:cs="宋体"/>
          <w:b/>
          <w:sz w:val="32"/>
          <w:szCs w:val="32"/>
        </w:rPr>
        <w:t>一、手机端考试方式</w:t>
      </w:r>
    </w:p>
    <w:p w14:paraId="13B871F8">
      <w:pPr>
        <w:outlineLvl w:val="0"/>
        <w:rPr>
          <w:rFonts w:ascii="微软雅黑" w:hAnsi="微软雅黑" w:eastAsia="微软雅黑" w:cs="宋体"/>
          <w:b/>
          <w:sz w:val="28"/>
          <w:szCs w:val="28"/>
        </w:rPr>
      </w:pPr>
      <w:r>
        <w:rPr>
          <w:rFonts w:hint="eastAsia" w:ascii="微软雅黑" w:hAnsi="微软雅黑" w:eastAsia="微软雅黑" w:cs="宋体"/>
          <w:b/>
          <w:sz w:val="28"/>
          <w:szCs w:val="28"/>
        </w:rPr>
        <w:t>（一）下载学习通app</w:t>
      </w:r>
    </w:p>
    <w:p w14:paraId="25F8E002">
      <w:pPr>
        <w:jc w:val="left"/>
        <w:outlineLvl w:val="1"/>
        <w:rPr>
          <w:rFonts w:ascii="微软雅黑" w:hAnsi="微软雅黑" w:eastAsia="微软雅黑" w:cs="宋体"/>
          <w:b/>
          <w:sz w:val="24"/>
          <w:szCs w:val="24"/>
        </w:rPr>
      </w:pPr>
      <w:bookmarkStart w:id="0" w:name="_Toc14815"/>
      <w:r>
        <w:rPr>
          <w:rFonts w:hint="eastAsia" w:ascii="微软雅黑" w:hAnsi="微软雅黑" w:eastAsia="微软雅黑" w:cs="宋体"/>
          <w:b/>
          <w:sz w:val="24"/>
          <w:szCs w:val="24"/>
        </w:rPr>
        <w:t>方法一：</w:t>
      </w:r>
      <w:bookmarkEnd w:id="0"/>
    </w:p>
    <w:p w14:paraId="57B666F2">
      <w:pPr>
        <w:jc w:val="left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1、扫描二维码</w:t>
      </w:r>
    </w:p>
    <w:p w14:paraId="6899B3DC"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宋体"/>
          <w:sz w:val="24"/>
          <w:szCs w:val="24"/>
        </w:rPr>
        <w:t xml:space="preserve">  </w:t>
      </w:r>
      <w:r>
        <w:rPr>
          <w:rFonts w:ascii="微软雅黑" w:hAnsi="微软雅黑" w:eastAsia="微软雅黑" w:cs="宋体"/>
          <w:sz w:val="24"/>
          <w:szCs w:val="24"/>
        </w:rPr>
        <w:drawing>
          <wp:inline distT="0" distB="0" distL="0" distR="0">
            <wp:extent cx="1570990" cy="15849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32584" r="17267" b="37154"/>
                    <a:stretch>
                      <a:fillRect/>
                    </a:stretch>
                  </pic:blipFill>
                  <pic:spPr>
                    <a:xfrm>
                      <a:off x="0" y="0"/>
                      <a:ext cx="1576998" cy="15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sz w:val="24"/>
          <w:szCs w:val="24"/>
        </w:rPr>
        <w:t xml:space="preserve">      </w:t>
      </w:r>
      <w:r>
        <w:rPr>
          <w:rFonts w:hint="eastAsia" w:ascii="微软雅黑" w:hAnsi="微软雅黑" w:eastAsia="微软雅黑"/>
        </w:rPr>
        <w:t xml:space="preserve">                                                         </w:t>
      </w:r>
    </w:p>
    <w:p w14:paraId="6B95EEDD">
      <w:pPr>
        <w:jc w:val="left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2、选择“在浏览器中打开”进行下载（图1-1）</w:t>
      </w:r>
    </w:p>
    <w:p w14:paraId="71F97C5C">
      <w:pPr>
        <w:widowControl/>
        <w:jc w:val="center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"D:\\1龚富华工作\\Administrator\\AppData\\Roaming\\Tencent\\Users\\531876852\\QQ\\WinTemp\\RichOle\\3T{7{}3Q6`SPTSI(Q2T3FXC.png"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pict>
          <v:shape id="_x0000_i1025" o:spt="75" alt="3T{7{}3Q6`SPTSI(Q2T3FXC" type="#_x0000_t75" style="height:312pt;width:173.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 xml:space="preserve">        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"D:\\1龚富华工作\\Administrator\\AppData\\Roaming\\Tencent\\Users\\531876852\\QQ\\WinTemp\\RichOle\\SNLYKY~_07S7(0]W5YB3U(J.png"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 w:cs="宋体"/>
          <w:kern w:val="0"/>
          <w:sz w:val="24"/>
          <w:szCs w:val="24"/>
        </w:rPr>
        <w:pict>
          <v:shape id="_x0000_i1026" o:spt="75" alt="SNLYKY~_07S7(0]W5YB3U(J" type="#_x0000_t75" style="height:312pt;width:179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fldChar w:fldCharType="end"/>
      </w:r>
    </w:p>
    <w:p w14:paraId="1B1F1B2C">
      <w:pPr>
        <w:jc w:val="center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图1-1</w:t>
      </w:r>
    </w:p>
    <w:p w14:paraId="13623284">
      <w:pPr>
        <w:jc w:val="left"/>
        <w:outlineLvl w:val="1"/>
        <w:rPr>
          <w:rFonts w:ascii="微软雅黑" w:hAnsi="微软雅黑" w:eastAsia="微软雅黑"/>
          <w:sz w:val="20"/>
          <w:szCs w:val="21"/>
        </w:rPr>
      </w:pPr>
      <w:bookmarkStart w:id="1" w:name="_Toc12541"/>
      <w:r>
        <w:rPr>
          <w:rFonts w:hint="eastAsia" w:ascii="微软雅黑" w:hAnsi="微软雅黑" w:eastAsia="微软雅黑" w:cs="宋体"/>
          <w:b/>
          <w:sz w:val="24"/>
          <w:szCs w:val="24"/>
        </w:rPr>
        <w:t>方法二：</w:t>
      </w:r>
      <w:bookmarkEnd w:id="1"/>
      <w:r>
        <w:rPr>
          <w:rFonts w:hint="eastAsia" w:ascii="微软雅黑" w:hAnsi="微软雅黑" w:eastAsia="微软雅黑" w:cs="宋体"/>
          <w:sz w:val="24"/>
          <w:szCs w:val="24"/>
        </w:rPr>
        <w:t>在应用市场中搜索</w:t>
      </w: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“学习通”</w:t>
      </w:r>
      <w:r>
        <w:rPr>
          <w:rFonts w:hint="eastAsia" w:ascii="微软雅黑" w:hAnsi="微软雅黑" w:eastAsia="微软雅黑" w:cs="宋体"/>
          <w:sz w:val="24"/>
          <w:szCs w:val="24"/>
        </w:rPr>
        <w:t>进行下载</w:t>
      </w:r>
      <w:r>
        <w:rPr>
          <w:rFonts w:hint="eastAsia" w:ascii="微软雅黑" w:hAnsi="微软雅黑" w:eastAsia="微软雅黑" w:cs="宋体"/>
          <w:sz w:val="22"/>
        </w:rPr>
        <w:t>（图1-2）</w:t>
      </w:r>
    </w:p>
    <w:p w14:paraId="3938A907">
      <w:pPr>
        <w:widowControl/>
        <w:jc w:val="center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125980" cy="31470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386D">
      <w:pPr>
        <w:jc w:val="center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图1-2</w:t>
      </w:r>
    </w:p>
    <w:p w14:paraId="55B680FE">
      <w:pPr>
        <w:outlineLvl w:val="0"/>
        <w:rPr>
          <w:rFonts w:ascii="微软雅黑" w:hAnsi="微软雅黑" w:eastAsia="微软雅黑" w:cs="宋体"/>
          <w:b/>
          <w:sz w:val="28"/>
          <w:szCs w:val="28"/>
        </w:rPr>
      </w:pPr>
      <w:bookmarkStart w:id="2" w:name="_Toc23169"/>
      <w:r>
        <w:rPr>
          <w:rFonts w:hint="eastAsia" w:ascii="微软雅黑" w:hAnsi="微软雅黑" w:eastAsia="微软雅黑" w:cs="宋体"/>
          <w:b/>
          <w:sz w:val="28"/>
          <w:szCs w:val="28"/>
        </w:rPr>
        <w:t>（二）登录</w:t>
      </w:r>
      <w:bookmarkEnd w:id="2"/>
      <w:r>
        <w:rPr>
          <w:rFonts w:hint="eastAsia" w:ascii="微软雅黑" w:hAnsi="微软雅黑" w:eastAsia="微软雅黑" w:cs="宋体"/>
          <w:b/>
          <w:sz w:val="28"/>
          <w:szCs w:val="28"/>
        </w:rPr>
        <w:t>学习通</w:t>
      </w:r>
    </w:p>
    <w:p w14:paraId="557F707B">
      <w:pPr>
        <w:spacing w:line="400" w:lineRule="exact"/>
        <w:ind w:firstLine="480" w:firstLineChars="200"/>
        <w:rPr>
          <w:rFonts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点击左上角头像登录（图2-1），跳转登录界面，点击“新用户注册”（图2-2），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输入手机号及验证码即登录成功</w:t>
      </w:r>
      <w:r>
        <w:rPr>
          <w:rFonts w:hint="eastAsia" w:ascii="微软雅黑" w:hAnsi="微软雅黑" w:eastAsia="微软雅黑" w:cs="宋体"/>
          <w:sz w:val="24"/>
          <w:szCs w:val="24"/>
        </w:rPr>
        <w:t>,按照指引绑定自己的学号、单位（输入434，下拉框中选择合肥工业大学）即可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。</w:t>
      </w:r>
    </w:p>
    <w:p w14:paraId="150B0138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宋体"/>
          <w:b/>
          <w:color w:val="2E74B5"/>
          <w:sz w:val="24"/>
          <w:szCs w:val="24"/>
        </w:rPr>
        <w:t xml:space="preserve">   </w:t>
      </w:r>
      <w:r>
        <w:rPr>
          <w:rFonts w:ascii="微软雅黑" w:hAnsi="微软雅黑" w:eastAsia="微软雅黑"/>
        </w:rPr>
        <w:drawing>
          <wp:inline distT="0" distB="0" distL="0" distR="0">
            <wp:extent cx="1954530" cy="3143250"/>
            <wp:effectExtent l="19050" t="19050" r="2667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 xml:space="preserve">      </w:t>
      </w:r>
      <w:r>
        <w:rPr>
          <w:rFonts w:ascii="微软雅黑" w:hAnsi="微软雅黑" w:eastAsia="微软雅黑"/>
        </w:rPr>
        <w:drawing>
          <wp:inline distT="0" distB="0" distL="0" distR="0">
            <wp:extent cx="1931670" cy="3158490"/>
            <wp:effectExtent l="19050" t="19050" r="1143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158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3A6F59">
      <w:pPr>
        <w:rPr>
          <w:rFonts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color w:val="2E74B5"/>
          <w:sz w:val="24"/>
          <w:szCs w:val="24"/>
        </w:rPr>
        <w:t xml:space="preserve">          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 xml:space="preserve">   图2-1                                图2-2</w:t>
      </w:r>
    </w:p>
    <w:p w14:paraId="72FAD85D">
      <w:pPr>
        <w:outlineLvl w:val="0"/>
        <w:rPr>
          <w:rFonts w:ascii="微软雅黑" w:hAnsi="微软雅黑" w:eastAsia="微软雅黑" w:cs="宋体"/>
          <w:b/>
          <w:sz w:val="28"/>
          <w:szCs w:val="28"/>
        </w:rPr>
      </w:pPr>
      <w:r>
        <w:rPr>
          <w:rFonts w:hint="eastAsia" w:ascii="微软雅黑" w:hAnsi="微软雅黑" w:eastAsia="微软雅黑" w:cs="宋体"/>
          <w:b/>
          <w:sz w:val="28"/>
          <w:szCs w:val="28"/>
        </w:rPr>
        <w:t>（三）开始考试</w:t>
      </w:r>
    </w:p>
    <w:p w14:paraId="5FEAB86B">
      <w:pPr>
        <w:spacing w:line="400" w:lineRule="exact"/>
        <w:ind w:firstLine="420" w:firstLineChars="200"/>
        <w:rPr>
          <w:rFonts w:ascii="微软雅黑" w:hAnsi="微软雅黑" w:eastAsia="微软雅黑" w:cs="宋体"/>
          <w:color w:val="000000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849630</wp:posOffset>
            </wp:positionV>
            <wp:extent cx="1817370" cy="3554730"/>
            <wp:effectExtent l="19050" t="19050" r="11430" b="266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849630</wp:posOffset>
            </wp:positionV>
            <wp:extent cx="1901190" cy="3554730"/>
            <wp:effectExtent l="19050" t="19050" r="22860" b="266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849630</wp:posOffset>
            </wp:positionV>
            <wp:extent cx="1916430" cy="3571875"/>
            <wp:effectExtent l="19050" t="19050" r="26670" b="285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57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完成登录后，在学习通右下方点击“我”——“课程”——找到对应的慕课课程，点击进入课程——“任务”——“考试“，进入考试界面进行线上考试即可。</w:t>
      </w:r>
    </w:p>
    <w:p w14:paraId="7F337468">
      <w:pPr>
        <w:spacing w:line="400" w:lineRule="exact"/>
        <w:ind w:firstLine="480" w:firstLineChars="200"/>
        <w:rPr>
          <w:rFonts w:ascii="微软雅黑" w:hAnsi="微软雅黑" w:eastAsia="微软雅黑" w:cs="宋体"/>
          <w:color w:val="000000"/>
          <w:sz w:val="24"/>
          <w:szCs w:val="24"/>
        </w:rPr>
      </w:pPr>
    </w:p>
    <w:p w14:paraId="30C9FB68">
      <w:pPr>
        <w:spacing w:line="400" w:lineRule="exact"/>
        <w:ind w:firstLine="480" w:firstLineChars="200"/>
        <w:rPr>
          <w:rFonts w:ascii="微软雅黑" w:hAnsi="微软雅黑" w:eastAsia="微软雅黑" w:cs="宋体"/>
          <w:b/>
          <w:bCs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注：</w:t>
      </w:r>
    </w:p>
    <w:p w14:paraId="20B90D47">
      <w:pPr>
        <w:pStyle w:val="6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考生可按照上述方式提前进入课程，确认个人空间是否有收到考试，如有问题可提前联系课程负责老师。</w:t>
      </w:r>
    </w:p>
    <w:p w14:paraId="2A65D9FE">
      <w:pPr>
        <w:pStyle w:val="6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考试结束后，务必确保“提交成功”方可退出考试界面。</w:t>
      </w:r>
    </w:p>
    <w:p w14:paraId="3D9BA428">
      <w:pPr>
        <w:pStyle w:val="6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考试过程中如出现闪退、卡顿情况，可直接关闭软件后重新进入考试界面考试（系统会记录原来的作答记录），也可举手让监考老师支持，或电话给超星龚老师处理，联系电话：1</w:t>
      </w:r>
      <w:r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  <w:t>5005666774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。</w:t>
      </w:r>
    </w:p>
    <w:p w14:paraId="4D9F99B9">
      <w:pPr>
        <w:pStyle w:val="6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208C9E3F">
      <w:pPr>
        <w:pStyle w:val="6"/>
        <w:spacing w:line="400" w:lineRule="exact"/>
        <w:ind w:left="900" w:firstLine="0"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</w:p>
    <w:p w14:paraId="0EC1B58F"/>
    <w:p w14:paraId="623FA32C">
      <w:pPr>
        <w:widowControl/>
        <w:jc w:val="left"/>
        <w:rPr>
          <w:rFonts w:ascii="微软雅黑" w:hAnsi="微软雅黑" w:eastAsia="微软雅黑" w:cs="宋体"/>
          <w:b/>
          <w:sz w:val="32"/>
          <w:szCs w:val="32"/>
        </w:rPr>
      </w:pPr>
      <w:r>
        <w:rPr>
          <w:rFonts w:ascii="微软雅黑" w:hAnsi="微软雅黑" w:eastAsia="微软雅黑" w:cs="宋体"/>
          <w:b/>
          <w:sz w:val="32"/>
          <w:szCs w:val="32"/>
        </w:rPr>
        <w:br w:type="page"/>
      </w:r>
    </w:p>
    <w:p w14:paraId="597DDB4F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宋体"/>
          <w:b/>
          <w:sz w:val="32"/>
          <w:szCs w:val="32"/>
        </w:rPr>
      </w:pPr>
      <w:r>
        <w:rPr>
          <w:rFonts w:hint="eastAsia" w:ascii="微软雅黑" w:hAnsi="微软雅黑" w:eastAsia="微软雅黑" w:cs="宋体"/>
          <w:b/>
          <w:sz w:val="32"/>
          <w:szCs w:val="32"/>
        </w:rPr>
        <w:t>电脑端考试方式</w:t>
      </w:r>
    </w:p>
    <w:p w14:paraId="7A16DFF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0"/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bookmarkStart w:id="3" w:name="_GoBack"/>
      <w:bookmarkEnd w:id="3"/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1.打开浏览器登陆网络教学平台网址：hfgydx.fy.chaoxing.com</w:t>
      </w:r>
    </w:p>
    <w:p w14:paraId="48200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选择其他方式登录，账号即为学号，密码与登录学习通密码一致。</w:t>
      </w:r>
    </w:p>
    <w:p w14:paraId="540FEC02">
      <w:pPr>
        <w:tabs>
          <w:tab w:val="left" w:pos="7873"/>
        </w:tabs>
        <w:jc w:val="center"/>
      </w:pPr>
    </w:p>
    <w:p w14:paraId="5A9A5FFE">
      <w:pPr>
        <w:tabs>
          <w:tab w:val="left" w:pos="7873"/>
        </w:tabs>
        <w:jc w:val="center"/>
      </w:pPr>
      <w:r>
        <w:drawing>
          <wp:inline distT="0" distB="0" distL="0" distR="0">
            <wp:extent cx="5155565" cy="3122930"/>
            <wp:effectExtent l="0" t="0" r="698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801" cy="31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6170B5">
      <w:pPr>
        <w:tabs>
          <w:tab w:val="left" w:pos="7873"/>
        </w:tabs>
        <w:jc w:val="left"/>
        <w:rPr>
          <w:rFonts w:ascii="微软雅黑" w:hAnsi="微软雅黑" w:eastAsia="微软雅黑" w:cs="微软雅黑"/>
          <w:w w:val="105"/>
        </w:rPr>
      </w:pPr>
      <w:r>
        <w:drawing>
          <wp:inline distT="0" distB="0" distL="0" distR="0">
            <wp:extent cx="5274310" cy="33286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5E2B">
      <w:pPr>
        <w:keepNext w:val="0"/>
        <w:keepLines w:val="0"/>
        <w:pageBreakBefore w:val="0"/>
        <w:widowControl w:val="0"/>
        <w:tabs>
          <w:tab w:val="left" w:pos="7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微软雅黑" w:hAnsi="微软雅黑" w:eastAsia="微软雅黑" w:cs="微软雅黑"/>
          <w:w w:val="105"/>
          <w:sz w:val="24"/>
          <w:szCs w:val="28"/>
        </w:rPr>
      </w:pPr>
      <w:r>
        <w:rPr>
          <w:rFonts w:hint="eastAsia" w:ascii="微软雅黑" w:hAnsi="微软雅黑" w:eastAsia="微软雅黑" w:cs="微软雅黑"/>
          <w:w w:val="105"/>
          <w:sz w:val="24"/>
          <w:szCs w:val="28"/>
        </w:rPr>
        <w:t>2.登录后，进入个人空间——收件箱——考试通知，找到对应考试——线上考试即可。</w:t>
      </w:r>
    </w:p>
    <w:p w14:paraId="3C4FB6D4">
      <w:r>
        <w:drawing>
          <wp:inline distT="0" distB="0" distL="0" distR="0">
            <wp:extent cx="5274310" cy="22936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AFA9">
      <w:r>
        <w:drawing>
          <wp:inline distT="0" distB="0" distL="0" distR="0">
            <wp:extent cx="5274310" cy="1696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F985">
      <w:pPr>
        <w:spacing w:line="400" w:lineRule="exact"/>
        <w:ind w:firstLine="480" w:firstLineChars="200"/>
        <w:rPr>
          <w:rFonts w:ascii="微软雅黑" w:hAnsi="微软雅黑" w:eastAsia="微软雅黑" w:cs="宋体"/>
          <w:b/>
          <w:bCs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sz w:val="24"/>
          <w:szCs w:val="24"/>
        </w:rPr>
        <w:t>注：</w:t>
      </w:r>
    </w:p>
    <w:p w14:paraId="5BD42447">
      <w:pPr>
        <w:pStyle w:val="6"/>
        <w:numPr>
          <w:ilvl w:val="0"/>
          <w:numId w:val="3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考生可按照上述方式提前进入课程，确认个人空间是否有收到考试，如有问题可提前联系课程负责老师。</w:t>
      </w:r>
    </w:p>
    <w:p w14:paraId="7480A423">
      <w:pPr>
        <w:pStyle w:val="6"/>
        <w:numPr>
          <w:ilvl w:val="0"/>
          <w:numId w:val="3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考试结束后，务必确保“提交成功”方可退出考试界面。</w:t>
      </w:r>
    </w:p>
    <w:p w14:paraId="0625C595">
      <w:pPr>
        <w:pStyle w:val="6"/>
        <w:numPr>
          <w:ilvl w:val="0"/>
          <w:numId w:val="3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考试过程中如出现闪退、卡顿情况，可直接关闭软件后重新进入考试界面考试（系统会记录原来的作答记录），也可举手让监考老师支持，或电话给超星龚老师处理，联系电话：1</w:t>
      </w:r>
      <w:r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  <w:t>5005666774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。</w:t>
      </w:r>
    </w:p>
    <w:p w14:paraId="1F689E14">
      <w:pPr>
        <w:pStyle w:val="6"/>
        <w:numPr>
          <w:ilvl w:val="0"/>
          <w:numId w:val="3"/>
        </w:numPr>
        <w:spacing w:line="400" w:lineRule="exact"/>
        <w:ind w:firstLineChars="0"/>
        <w:rPr>
          <w:rFonts w:ascii="微软雅黑" w:hAnsi="微软雅黑" w:eastAsia="微软雅黑" w:cs="宋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6CD7C57B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12019752"/>
      <w:docPartObj>
        <w:docPartGallery w:val="AutoText"/>
      </w:docPartObj>
    </w:sdtPr>
    <w:sdtContent>
      <w:p w14:paraId="7AD64403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F1BE0DD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B984FE"/>
    <w:multiLevelType w:val="singleLevel"/>
    <w:tmpl w:val="14B984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85E24FC"/>
    <w:multiLevelType w:val="multilevel"/>
    <w:tmpl w:val="685E24FC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72185DA0"/>
    <w:multiLevelType w:val="multilevel"/>
    <w:tmpl w:val="72185DA0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707"/>
    <w:rsid w:val="000935EE"/>
    <w:rsid w:val="00251707"/>
    <w:rsid w:val="004B3303"/>
    <w:rsid w:val="00561D06"/>
    <w:rsid w:val="006C17F0"/>
    <w:rsid w:val="006D6BE0"/>
    <w:rsid w:val="0077644F"/>
    <w:rsid w:val="00940144"/>
    <w:rsid w:val="00941BB0"/>
    <w:rsid w:val="00972DA1"/>
    <w:rsid w:val="00AC7957"/>
    <w:rsid w:val="00B515F6"/>
    <w:rsid w:val="00D92EF6"/>
    <w:rsid w:val="00FA253B"/>
    <w:rsid w:val="66B6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../Administrator/AppData/Roaming/Tencent/Users/531876852/QQ/WinTemp/RichOle/SNLYKY~_07S7(0%255dW5YB3U(J.png" TargetMode="External"/><Relationship Id="rId8" Type="http://schemas.openxmlformats.org/officeDocument/2006/relationships/image" Target="media/image3.png"/><Relationship Id="rId7" Type="http://schemas.openxmlformats.org/officeDocument/2006/relationships/image" Target="../../Administrator/AppData/Roaming/Tencent/Users/531876852/QQ/WinTemp/RichOle/3T%257b7%257b%257d3Q6%2560SPTSI(Q2T3FXC.png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993E1-13B9-4A73-BFBB-5A4104A554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743</Words>
  <Characters>806</Characters>
  <Lines>21</Lines>
  <Paragraphs>6</Paragraphs>
  <TotalTime>316</TotalTime>
  <ScaleCrop>false</ScaleCrop>
  <LinksUpToDate>false</LinksUpToDate>
  <CharactersWithSpaces>933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2021-12-22T14:59:00Z</dcterms:created>
  <dc:creator>gong fuhua</dc:creator>
  <cp:lastModifiedBy>蒙蒙</cp:lastModifiedBy>
  <dcterms:modified xsi:type="dcterms:W3CDTF">2024-11-14T03:23:27Z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9DA40AD8011D4070A48E229F6586C3F4_12</vt:lpwstr>
  </property>
</Properties>
</file>